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DEB5C2">
      <w:pPr>
        <w:pStyle w:val="3"/>
        <w:adjustRightInd w:val="0"/>
        <w:snapToGrid w:val="0"/>
        <w:spacing w:after="240" w:afterLines="100" w:line="360" w:lineRule="auto"/>
        <w:jc w:val="center"/>
        <w:outlineLvl w:val="0"/>
        <w:rPr>
          <w:rStyle w:val="6"/>
          <w:rFonts w:hint="eastAsia" w:ascii="仿宋_GB2312" w:hAnsi="仿宋_GB2312" w:eastAsia="仿宋_GB2312" w:cs="仿宋_GB2312"/>
          <w:sz w:val="32"/>
          <w:szCs w:val="32"/>
          <w:highlight w:val="none"/>
          <w:lang w:val="en-GB"/>
        </w:rPr>
      </w:pPr>
      <w:r>
        <w:rPr>
          <w:rStyle w:val="6"/>
          <w:rFonts w:hint="eastAsia" w:ascii="仿宋_GB2312" w:hAnsi="仿宋_GB2312" w:eastAsia="仿宋_GB2312" w:cs="仿宋_GB2312"/>
          <w:snapToGrid/>
          <w:spacing w:val="0"/>
          <w:w w:val="100"/>
          <w:sz w:val="32"/>
          <w:szCs w:val="32"/>
          <w:highlight w:val="none"/>
          <w:lang w:val="en-GB"/>
        </w:rPr>
        <w:t>中介机构</w:t>
      </w:r>
      <w:r>
        <w:rPr>
          <w:rStyle w:val="6"/>
          <w:rFonts w:hint="eastAsia" w:ascii="仿宋_GB2312" w:hAnsi="仿宋_GB2312" w:eastAsia="仿宋_GB2312" w:cs="仿宋_GB2312"/>
          <w:sz w:val="32"/>
          <w:szCs w:val="32"/>
          <w:highlight w:val="none"/>
          <w:lang w:val="en-GB" w:eastAsia="zh-CN"/>
        </w:rPr>
        <w:t>（供应商）</w:t>
      </w:r>
      <w:r>
        <w:rPr>
          <w:rStyle w:val="6"/>
          <w:rFonts w:hint="eastAsia" w:ascii="仿宋_GB2312" w:hAnsi="仿宋_GB2312" w:eastAsia="仿宋_GB2312" w:cs="仿宋_GB2312"/>
          <w:snapToGrid/>
          <w:spacing w:val="0"/>
          <w:w w:val="100"/>
          <w:sz w:val="32"/>
          <w:szCs w:val="32"/>
          <w:highlight w:val="none"/>
          <w:lang w:val="en-GB"/>
        </w:rPr>
        <w:t>人员信息安全承诺函</w:t>
      </w:r>
    </w:p>
    <w:p w14:paraId="259E7AB9">
      <w:pPr>
        <w:spacing w:line="360" w:lineRule="auto"/>
        <w:ind w:left="19" w:leftChars="9" w:firstLine="698" w:firstLineChars="291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我司</w:t>
      </w:r>
      <w:r>
        <w:rPr>
          <w:rFonts w:hint="eastAsia" w:ascii="仿宋_GB2312" w:hAnsi="仿宋_GB2312" w:eastAsia="仿宋_GB2312" w:cs="仿宋_GB2312"/>
          <w:i w:val="0"/>
          <w:strike w:val="0"/>
          <w:sz w:val="24"/>
          <w:u w:val="none"/>
        </w:rPr>
        <w:t>无违反信息安全的不良记录</w:t>
      </w:r>
      <w:r>
        <w:rPr>
          <w:rFonts w:hint="eastAsia" w:ascii="仿宋_GB2312" w:hAnsi="仿宋_GB2312" w:eastAsia="仿宋_GB2312" w:cs="仿宋_GB2312"/>
          <w:i w:val="0"/>
          <w:strike w:val="0"/>
          <w:sz w:val="24"/>
          <w:u w:val="none"/>
          <w:lang w:eastAsia="zh-CN"/>
        </w:rPr>
        <w:t>。</w:t>
      </w:r>
      <w:r>
        <w:rPr>
          <w:rFonts w:hint="eastAsia" w:ascii="仿宋_GB2312" w:hAnsi="仿宋_GB2312" w:eastAsia="仿宋_GB2312" w:cs="仿宋_GB2312"/>
          <w:i w:val="0"/>
          <w:strike w:val="0"/>
          <w:sz w:val="24"/>
          <w:u w:val="none"/>
          <w:lang w:val="en-US" w:eastAsia="zh-CN"/>
        </w:rPr>
        <w:t>我司</w:t>
      </w:r>
      <w:r>
        <w:rPr>
          <w:rFonts w:hint="eastAsia" w:ascii="仿宋_GB2312" w:hAnsi="仿宋_GB2312" w:eastAsia="仿宋_GB2312" w:cs="仿宋_GB2312"/>
          <w:sz w:val="24"/>
          <w:szCs w:val="24"/>
        </w:rPr>
        <w:t>拟承接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中国大地财产保险股份有限</w:t>
      </w:r>
      <w:r>
        <w:rPr>
          <w:rFonts w:hint="eastAsia" w:ascii="仿宋_GB2312" w:hAnsi="仿宋_GB2312" w:eastAsia="仿宋_GB2312" w:cs="仿宋_GB2312"/>
          <w:sz w:val="24"/>
          <w:szCs w:val="24"/>
        </w:rPr>
        <w:t>公司（简称“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大地保险</w:t>
      </w:r>
      <w:r>
        <w:rPr>
          <w:rFonts w:hint="eastAsia" w:ascii="仿宋_GB2312" w:hAnsi="仿宋_GB2312" w:eastAsia="仿宋_GB2312" w:cs="仿宋_GB2312"/>
          <w:sz w:val="24"/>
          <w:szCs w:val="24"/>
        </w:rPr>
        <w:t>”）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   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>项目</w:t>
      </w:r>
      <w:r>
        <w:rPr>
          <w:rFonts w:hint="eastAsia" w:ascii="仿宋_GB2312" w:hAnsi="仿宋_GB2312" w:eastAsia="仿宋_GB2312" w:cs="仿宋_GB2312"/>
          <w:sz w:val="24"/>
          <w:szCs w:val="24"/>
        </w:rPr>
        <w:t>，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大地保险</w:t>
      </w:r>
      <w:r>
        <w:rPr>
          <w:rFonts w:hint="eastAsia" w:ascii="仿宋_GB2312" w:hAnsi="仿宋_GB2312" w:eastAsia="仿宋_GB2312" w:cs="仿宋_GB2312"/>
          <w:sz w:val="24"/>
          <w:szCs w:val="24"/>
        </w:rPr>
        <w:t>已向我司告知国家和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大地保险</w:t>
      </w:r>
      <w:r>
        <w:rPr>
          <w:rFonts w:hint="eastAsia" w:ascii="仿宋_GB2312" w:hAnsi="仿宋_GB2312" w:eastAsia="仿宋_GB2312" w:cs="仿宋_GB2312"/>
          <w:sz w:val="24"/>
          <w:szCs w:val="24"/>
        </w:rPr>
        <w:t>信息安全及保密规定，我司承诺派驻人员将严格遵守规定，并做出如下承诺：</w:t>
      </w:r>
    </w:p>
    <w:p w14:paraId="3DC90C7E">
      <w:pPr>
        <w:spacing w:line="360" w:lineRule="auto"/>
        <w:ind w:firstLine="592" w:firstLineChars="247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1．派驻人员在国籍、资质、资格和岗位角色与职责、在服务机构工作年限、是否与服务机构签署相关保密协议等均满足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大地保险</w:t>
      </w:r>
      <w:r>
        <w:rPr>
          <w:rFonts w:hint="eastAsia" w:ascii="仿宋_GB2312" w:hAnsi="仿宋_GB2312" w:eastAsia="仿宋_GB2312" w:cs="仿宋_GB2312"/>
          <w:sz w:val="24"/>
          <w:szCs w:val="24"/>
        </w:rPr>
        <w:t>项目需要。</w:t>
      </w:r>
    </w:p>
    <w:p w14:paraId="6B691A4A">
      <w:pPr>
        <w:spacing w:line="360" w:lineRule="auto"/>
        <w:ind w:firstLine="592" w:firstLineChars="247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2．派驻人员对在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大地保险</w:t>
      </w:r>
      <w:r>
        <w:rPr>
          <w:rFonts w:hint="eastAsia" w:ascii="仿宋_GB2312" w:hAnsi="仿宋_GB2312" w:eastAsia="仿宋_GB2312" w:cs="仿宋_GB2312"/>
          <w:sz w:val="24"/>
          <w:szCs w:val="24"/>
        </w:rPr>
        <w:t>工作或活动期间所知悉的国家秘密和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大地保险</w:t>
      </w:r>
      <w:r>
        <w:rPr>
          <w:rFonts w:hint="eastAsia" w:ascii="仿宋_GB2312" w:hAnsi="仿宋_GB2312" w:eastAsia="仿宋_GB2312" w:cs="仿宋_GB2312"/>
          <w:sz w:val="24"/>
          <w:szCs w:val="24"/>
        </w:rPr>
        <w:t>及各其成员单位的业务与技术秘密，严加保守，决不向第三方泄露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。</w:t>
      </w:r>
    </w:p>
    <w:p w14:paraId="6F8FFF27">
      <w:pPr>
        <w:spacing w:line="360" w:lineRule="auto"/>
        <w:ind w:firstLine="592" w:firstLineChars="247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3．派驻人员对所经手的涉密文件和业务与技术资料（含第三方软件介质、代码）等妥善保管，不擅自复制和扩大知悉范围，在活动期满后将一切有关资料退交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大地保险</w:t>
      </w:r>
      <w:r>
        <w:rPr>
          <w:rFonts w:hint="eastAsia" w:ascii="仿宋_GB2312" w:hAnsi="仿宋_GB2312" w:eastAsia="仿宋_GB2312" w:cs="仿宋_GB2312"/>
          <w:sz w:val="24"/>
          <w:szCs w:val="24"/>
        </w:rPr>
        <w:t>。</w:t>
      </w:r>
    </w:p>
    <w:p w14:paraId="39F77A4E">
      <w:pPr>
        <w:spacing w:line="360" w:lineRule="auto"/>
        <w:ind w:firstLine="592" w:firstLineChars="247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4.派驻人员不在接入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大地保险</w:t>
      </w:r>
      <w:r>
        <w:rPr>
          <w:rFonts w:hint="eastAsia" w:ascii="仿宋_GB2312" w:hAnsi="仿宋_GB2312" w:eastAsia="仿宋_GB2312" w:cs="仿宋_GB2312"/>
          <w:sz w:val="24"/>
          <w:szCs w:val="24"/>
        </w:rPr>
        <w:t>公司网络内的终端设备上安装和使用盗版或破解软件，保证遵守《中国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大地财产保险股份有限</w:t>
      </w:r>
      <w:r>
        <w:rPr>
          <w:rFonts w:hint="eastAsia" w:ascii="仿宋_GB2312" w:hAnsi="仿宋_GB2312" w:eastAsia="仿宋_GB2312" w:cs="仿宋_GB2312"/>
          <w:sz w:val="24"/>
          <w:szCs w:val="24"/>
        </w:rPr>
        <w:t>公司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第三方和</w:t>
      </w:r>
      <w:r>
        <w:rPr>
          <w:rFonts w:hint="eastAsia" w:ascii="仿宋_GB2312" w:hAnsi="仿宋_GB2312" w:eastAsia="仿宋_GB2312" w:cs="仿宋_GB2312"/>
          <w:sz w:val="24"/>
          <w:szCs w:val="24"/>
        </w:rPr>
        <w:t>第三方人员安全管理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办法</w:t>
      </w:r>
      <w:r>
        <w:rPr>
          <w:rFonts w:hint="eastAsia" w:ascii="仿宋_GB2312" w:hAnsi="仿宋_GB2312" w:eastAsia="仿宋_GB2312" w:cs="仿宋_GB2312"/>
          <w:sz w:val="24"/>
          <w:szCs w:val="24"/>
        </w:rPr>
        <w:t>》（以下简称《安全管理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办法</w:t>
      </w:r>
      <w:r>
        <w:rPr>
          <w:rFonts w:hint="eastAsia" w:ascii="仿宋_GB2312" w:hAnsi="仿宋_GB2312" w:eastAsia="仿宋_GB2312" w:cs="仿宋_GB2312"/>
          <w:sz w:val="24"/>
          <w:szCs w:val="24"/>
        </w:rPr>
        <w:t>》）。</w:t>
      </w:r>
    </w:p>
    <w:p w14:paraId="1BC40640">
      <w:pPr>
        <w:spacing w:line="360" w:lineRule="auto"/>
        <w:ind w:firstLine="592" w:firstLineChars="247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以上承诺我司派驻人员如违背、泄露国家秘密或</w:t>
      </w:r>
      <w:r>
        <w:rPr>
          <w:rFonts w:hint="eastAsia" w:ascii="仿宋_GB2312" w:hAnsi="仿宋_GB2312" w:eastAsia="仿宋_GB2312" w:cs="仿宋_GB2312"/>
          <w:sz w:val="24"/>
          <w:lang w:eastAsia="zh-CN"/>
        </w:rPr>
        <w:t>大地保险</w:t>
      </w:r>
      <w:r>
        <w:rPr>
          <w:rFonts w:hint="eastAsia" w:ascii="仿宋_GB2312" w:hAnsi="仿宋_GB2312" w:eastAsia="仿宋_GB2312" w:cs="仿宋_GB2312"/>
          <w:sz w:val="24"/>
        </w:rPr>
        <w:t>及其各成员单位的业务与技术秘密，或安装使用盗版及破解软件，或违反《安全管理</w:t>
      </w:r>
      <w:r>
        <w:rPr>
          <w:rFonts w:hint="eastAsia" w:ascii="仿宋_GB2312" w:hAnsi="仿宋_GB2312" w:eastAsia="仿宋_GB2312" w:cs="仿宋_GB2312"/>
          <w:sz w:val="24"/>
          <w:lang w:eastAsia="zh-CN"/>
        </w:rPr>
        <w:t>办法</w:t>
      </w:r>
      <w:r>
        <w:rPr>
          <w:rFonts w:hint="eastAsia" w:ascii="仿宋_GB2312" w:hAnsi="仿宋_GB2312" w:eastAsia="仿宋_GB2312" w:cs="仿宋_GB2312"/>
          <w:sz w:val="24"/>
        </w:rPr>
        <w:t>》的规定，我司愿承担相应的法律责任并赔偿由此造成的经济损失。</w:t>
      </w:r>
    </w:p>
    <w:p w14:paraId="5566B9AA">
      <w:pPr>
        <w:spacing w:line="360" w:lineRule="auto"/>
        <w:ind w:firstLine="592" w:firstLineChars="247"/>
        <w:rPr>
          <w:rFonts w:hint="eastAsia" w:ascii="仿宋_GB2312" w:hAnsi="仿宋_GB2312" w:eastAsia="仿宋_GB2312" w:cs="仿宋_GB2312"/>
          <w:sz w:val="24"/>
        </w:rPr>
      </w:pPr>
    </w:p>
    <w:p w14:paraId="3FE127A9">
      <w:pPr>
        <w:spacing w:line="360" w:lineRule="auto"/>
        <w:ind w:firstLine="595" w:firstLineChars="247"/>
        <w:rPr>
          <w:rFonts w:hint="eastAsia" w:ascii="仿宋_GB2312" w:hAnsi="仿宋_GB2312" w:eastAsia="仿宋_GB2312" w:cs="仿宋_GB2312"/>
          <w:b/>
          <w:sz w:val="24"/>
        </w:rPr>
      </w:pPr>
    </w:p>
    <w:p w14:paraId="0908FAC5">
      <w:pPr>
        <w:spacing w:line="360" w:lineRule="auto"/>
        <w:ind w:firstLine="595" w:firstLineChars="247"/>
        <w:rPr>
          <w:rFonts w:hint="eastAsia" w:ascii="仿宋_GB2312" w:hAnsi="仿宋_GB2312" w:eastAsia="仿宋_GB2312" w:cs="仿宋_GB2312"/>
          <w:b/>
          <w:sz w:val="24"/>
        </w:rPr>
      </w:pPr>
    </w:p>
    <w:p w14:paraId="07A28D91">
      <w:pPr>
        <w:spacing w:line="360" w:lineRule="auto"/>
        <w:rPr>
          <w:rFonts w:hint="eastAsia" w:ascii="仿宋_GB2312" w:hAnsi="仿宋_GB2312" w:eastAsia="仿宋_GB2312" w:cs="仿宋_GB2312"/>
          <w:sz w:val="24"/>
        </w:rPr>
      </w:pPr>
    </w:p>
    <w:p w14:paraId="26C6151A">
      <w:pPr>
        <w:jc w:val="right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        </w:t>
      </w:r>
    </w:p>
    <w:p w14:paraId="6F8E600B">
      <w:pPr>
        <w:jc w:val="right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4"/>
        </w:rPr>
        <w:t>（公章）____________________</w:t>
      </w:r>
    </w:p>
    <w:p w14:paraId="170C5AEA">
      <w:pPr>
        <w:jc w:val="right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日期____________________</w:t>
      </w:r>
    </w:p>
    <w:p w14:paraId="790B6F0E">
      <w:pPr>
        <w:rPr>
          <w:rFonts w:hint="eastAsia" w:ascii="仿宋_GB2312" w:hAnsi="仿宋_GB2312" w:eastAsia="仿宋_GB2312" w:cs="仿宋_GB2312"/>
          <w:snapToGrid w:val="0"/>
          <w:w w:val="90"/>
          <w:highlight w:val="lightGray"/>
        </w:rPr>
      </w:pPr>
    </w:p>
    <w:p w14:paraId="1D40A8E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651A91"/>
    <w:rsid w:val="2D3120C5"/>
    <w:rsid w:val="3A1C5D08"/>
    <w:rsid w:val="70DF5D33"/>
    <w:rsid w:val="78BB0A03"/>
    <w:rsid w:val="78D30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Lines="0" w:afterLines="0" w:line="360" w:lineRule="auto"/>
      <w:outlineLvl w:val="0"/>
    </w:pPr>
    <w:rPr>
      <w:rFonts w:ascii="Calibri" w:hAnsi="Calibri" w:eastAsia="宋体"/>
      <w:b/>
      <w:bCs/>
      <w:kern w:val="44"/>
      <w:sz w:val="28"/>
      <w:szCs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pPr>
      <w:widowControl/>
      <w:jc w:val="left"/>
    </w:pPr>
    <w:rPr>
      <w:rFonts w:ascii="宋体" w:hAnsi="Courier New" w:cs="Courier New"/>
      <w:kern w:val="0"/>
      <w:szCs w:val="21"/>
    </w:rPr>
  </w:style>
  <w:style w:type="character" w:styleId="6">
    <w:name w:val="Strong"/>
    <w:basedOn w:val="5"/>
    <w:qFormat/>
    <w:uiPriority w:val="0"/>
    <w:rPr>
      <w:b/>
      <w:bCs/>
    </w:rPr>
  </w:style>
  <w:style w:type="character" w:customStyle="1" w:styleId="7">
    <w:name w:val="标题 1 Char"/>
    <w:link w:val="2"/>
    <w:uiPriority w:val="0"/>
    <w:rPr>
      <w:rFonts w:ascii="Calibri" w:hAnsi="Calibri" w:eastAsia="宋体"/>
      <w:b/>
      <w:bCs/>
      <w:kern w:val="44"/>
      <w:sz w:val="28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Office_12.8.2.19309_F1E327BC-269C-435d-A152-05C5408002CA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2024-07-14T02:28:00Z</dcterms:created>
  <dc:creator>8001042416</dc:creator>
  <cp:lastModifiedBy>8001042416</cp:lastModifiedBy>
  <dcterms:modified xsi:type="dcterms:W3CDTF">2026-01-08T06:36:27Z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2052-12.8.2.19309</vt:lpwstr>
  </property>
  <property fmtid="{D5CDD505-2E9C-101B-9397-08002B2CF9AE}" pid="3" name="ICV">
    <vt:lpwstr>ED593EDE95F44740B5CD9ADA981A46FF_12</vt:lpwstr>
  </property>
</Properties>
</file>